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r>
        <w:rPr>
          <w:b/>
          <w:noProof/>
          <w:sz w:val="24"/>
          <w:szCs w:val="24"/>
          <w:lang w:val="sv-SE"/>
        </w:rPr>
        <w:t>3GPP TSG-RAN2 #113bis-e</w:t>
      </w:r>
      <w:r>
        <w:rPr>
          <w:b/>
          <w:noProof/>
          <w:sz w:val="24"/>
          <w:szCs w:val="24"/>
          <w:lang w:val="sv-SE"/>
        </w:rPr>
        <w:tab/>
        <w:t>R2-2104204</w:t>
      </w:r>
    </w:p>
    <w:p>
      <w:pPr>
        <w:pStyle w:val="CRCoverPage"/>
        <w:outlineLvl w:val="0"/>
        <w:rPr>
          <w:b/>
          <w:noProof/>
          <w:sz w:val="24"/>
          <w:szCs w:val="24"/>
        </w:rPr>
      </w:pPr>
      <w:r>
        <w:rPr>
          <w:b/>
          <w:noProof/>
          <w:sz w:val="24"/>
          <w:szCs w:val="24"/>
        </w:rPr>
        <w:t>Electronic meeting, April 12 – April 20, 2021</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8.6.3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Resuming non-SDT RBs and indication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An e-mail discussion </w:t>
      </w:r>
      <w:r>
        <w:rPr>
          <w:lang w:val="en-US" w:eastAsia="ko-KR"/>
        </w:rPr>
        <w:t xml:space="preserve">on non-SDT handling </w:t>
      </w:r>
      <w:r>
        <w:rPr>
          <w:rFonts w:hint="eastAsia"/>
          <w:lang w:val="en-US" w:eastAsia="ko-KR"/>
        </w:rPr>
        <w:t>has been progressed in Post113e#502</w:t>
      </w:r>
      <w:r>
        <w:rPr>
          <w:lang w:val="en-US" w:eastAsia="ko-KR"/>
        </w:rPr>
        <w:t xml:space="preserve"> as follows [1].</w:t>
      </w:r>
    </w:p>
    <w:p>
      <w:pPr>
        <w:pStyle w:val="EmailDiscussion"/>
        <w:tabs>
          <w:tab w:val="clear" w:pos="1619"/>
          <w:tab w:val="num" w:pos="619"/>
        </w:tabs>
        <w:spacing w:line="240" w:lineRule="auto"/>
        <w:ind w:leftChars="129" w:left="618"/>
      </w:pPr>
      <w:r>
        <w:t>[Post113-e][502][SDT]  General/Other CP issues  (ZTE)</w:t>
      </w:r>
    </w:p>
    <w:p>
      <w:pPr>
        <w:pStyle w:val="EmailDiscussion2"/>
        <w:ind w:leftChars="129" w:left="621"/>
        <w:rPr>
          <w:lang w:val="en-US"/>
        </w:rPr>
      </w:pPr>
      <w:r>
        <w:tab/>
        <w:t xml:space="preserve">Scope:  1) Non-SDT data handling (including three options), 2) Subsequent data transmission issues (e.g. BSR triggers, etc).  3) Other remaining issues </w:t>
      </w:r>
    </w:p>
    <w:p>
      <w:pPr>
        <w:pStyle w:val="EmailDiscussion2"/>
        <w:ind w:leftChars="129" w:left="621"/>
      </w:pPr>
      <w:r>
        <w:tab/>
        <w:t>Intended outcome: Report to the next meeting.</w:t>
      </w:r>
    </w:p>
    <w:p>
      <w:pPr>
        <w:pStyle w:val="EmailDiscussion2"/>
        <w:ind w:leftChars="129" w:left="621"/>
      </w:pPr>
      <w:r>
        <w:tab/>
        <w:t>Deadline: long</w:t>
      </w:r>
    </w:p>
    <w:p>
      <w:pPr>
        <w:rPr>
          <w:lang w:eastAsia="ko-KR"/>
        </w:rPr>
      </w:pPr>
    </w:p>
    <w:p>
      <w:pPr>
        <w:rPr>
          <w:lang w:eastAsia="ko-KR"/>
        </w:rPr>
      </w:pPr>
      <w:r>
        <w:rPr>
          <w:lang w:eastAsia="ko-KR"/>
        </w:rPr>
        <w:t>In this document, we provide our views on two issues identified in the Post113e#502.</w:t>
      </w:r>
    </w:p>
    <w:p>
      <w:pPr>
        <w:pStyle w:val="B1"/>
        <w:rPr>
          <w:rFonts w:eastAsiaTheme="minorEastAsia"/>
          <w:lang w:val="en-US" w:eastAsia="ko-KR"/>
        </w:rPr>
      </w:pPr>
      <w:r>
        <w:rPr>
          <w:rFonts w:eastAsiaTheme="minorEastAsia" w:hint="eastAsia"/>
          <w:lang w:val="en-US" w:eastAsia="ko-KR"/>
        </w:rPr>
        <w:t xml:space="preserve">- </w:t>
      </w:r>
      <w:r>
        <w:rPr>
          <w:rFonts w:eastAsiaTheme="minorEastAsia"/>
          <w:lang w:val="en-US" w:eastAsia="ko-KR"/>
        </w:rPr>
        <w:tab/>
      </w:r>
      <w:r>
        <w:rPr>
          <w:rFonts w:eastAsiaTheme="minorEastAsia" w:hint="eastAsia"/>
          <w:lang w:val="en-US" w:eastAsia="ko-KR"/>
        </w:rPr>
        <w:t>Whether non-SDT</w:t>
      </w:r>
      <w:r>
        <w:rPr>
          <w:rFonts w:eastAsiaTheme="minorEastAsia"/>
          <w:lang w:val="en-US" w:eastAsia="ko-KR"/>
        </w:rPr>
        <w:t xml:space="preserve"> data generated in NAS is visible to MAC.</w:t>
      </w:r>
    </w:p>
    <w:p>
      <w:pPr>
        <w:pStyle w:val="B1"/>
        <w:rPr>
          <w:rFonts w:eastAsiaTheme="minorEastAsia"/>
          <w:lang w:val="en-US" w:eastAsia="ko-KR"/>
        </w:rPr>
      </w:pPr>
      <w:r>
        <w:rPr>
          <w:rFonts w:eastAsiaTheme="minorEastAsia"/>
          <w:lang w:val="en-US" w:eastAsia="ko-KR"/>
        </w:rPr>
        <w:t>-</w:t>
      </w:r>
      <w:r>
        <w:rPr>
          <w:rFonts w:eastAsiaTheme="minorEastAsia"/>
          <w:lang w:val="en-US" w:eastAsia="ko-KR"/>
        </w:rPr>
        <w:tab/>
        <w:t>Whether DCCH can be used to indicate arrival of data over non-SDT RBs.</w:t>
      </w:r>
    </w:p>
    <w:p>
      <w:pPr>
        <w:rPr>
          <w:lang w:val="en-US" w:eastAsia="ko-KR"/>
        </w:rPr>
      </w:pPr>
    </w:p>
    <w:p>
      <w:pPr>
        <w:pStyle w:val="1"/>
        <w:rPr>
          <w:lang w:val="en-US"/>
        </w:rPr>
      </w:pPr>
      <w:r>
        <w:rPr>
          <w:lang w:val="en-US"/>
        </w:rPr>
        <w:t>2.</w:t>
      </w:r>
      <w:r>
        <w:rPr>
          <w:lang w:val="en-US"/>
        </w:rPr>
        <w:tab/>
        <w:t>Discussion</w:t>
      </w:r>
    </w:p>
    <w:p>
      <w:pPr>
        <w:pStyle w:val="2"/>
      </w:pPr>
      <w:r>
        <w:rPr>
          <w:rFonts w:hint="eastAsia"/>
        </w:rPr>
        <w:t xml:space="preserve">2.1 </w:t>
      </w:r>
      <w:r>
        <w:tab/>
      </w:r>
      <w:r>
        <w:rPr>
          <w:rFonts w:hint="eastAsia"/>
        </w:rPr>
        <w:t>Whether non-SDT</w:t>
      </w:r>
      <w:r>
        <w:t xml:space="preserve"> data generated in NAS is visible to MAC </w:t>
      </w:r>
    </w:p>
    <w:p>
      <w:pPr>
        <w:rPr>
          <w:lang w:val="en-US" w:eastAsia="ko-KR"/>
        </w:rPr>
      </w:pPr>
      <w:r>
        <w:rPr>
          <w:lang w:val="en-US" w:eastAsia="ko-KR"/>
        </w:rPr>
        <w:t xml:space="preserve">During the e-mail discussion </w:t>
      </w:r>
      <w:r>
        <w:rPr>
          <w:rFonts w:hint="eastAsia"/>
          <w:lang w:val="en-US" w:eastAsia="ko-KR"/>
        </w:rPr>
        <w:t>Post113e#502</w:t>
      </w:r>
      <w:r>
        <w:rPr>
          <w:lang w:val="en-US" w:eastAsia="ko-KR"/>
        </w:rPr>
        <w:t>, most companies prefer not to resume non-SDT RBs until RRCResume is received. Assuming that non-SDT RBs are not resumed in RRC_INACTIVE, two more issues need to be discussed:</w:t>
      </w:r>
    </w:p>
    <w:p>
      <w:pPr>
        <w:pStyle w:val="B1"/>
        <w:rPr>
          <w:rFonts w:eastAsiaTheme="minorEastAsia"/>
          <w:lang w:val="en-US" w:eastAsia="ko-KR"/>
        </w:rPr>
      </w:pPr>
      <w:r>
        <w:rPr>
          <w:rFonts w:eastAsiaTheme="minorEastAsia" w:hint="eastAsia"/>
          <w:lang w:val="en-US" w:eastAsia="ko-KR"/>
        </w:rPr>
        <w:t xml:space="preserve">- </w:t>
      </w:r>
      <w:r>
        <w:rPr>
          <w:rFonts w:eastAsiaTheme="minorEastAsia"/>
          <w:lang w:val="en-US" w:eastAsia="ko-KR"/>
        </w:rPr>
        <w:tab/>
      </w:r>
      <w:r>
        <w:rPr>
          <w:rFonts w:eastAsiaTheme="minorEastAsia" w:hint="eastAsia"/>
          <w:lang w:val="en-US" w:eastAsia="ko-KR"/>
        </w:rPr>
        <w:t>Whether non-SDT</w:t>
      </w:r>
      <w:r>
        <w:rPr>
          <w:rFonts w:eastAsiaTheme="minorEastAsia"/>
          <w:lang w:val="en-US" w:eastAsia="ko-KR"/>
        </w:rPr>
        <w:t xml:space="preserve"> data generated in NAS arrives at PDCP.</w:t>
      </w:r>
    </w:p>
    <w:p>
      <w:pPr>
        <w:pStyle w:val="B1"/>
        <w:rPr>
          <w:rFonts w:eastAsiaTheme="minorEastAsia"/>
          <w:lang w:val="en-US" w:eastAsia="ko-KR"/>
        </w:rPr>
      </w:pPr>
      <w:r>
        <w:rPr>
          <w:rFonts w:eastAsiaTheme="minorEastAsia"/>
          <w:lang w:val="en-US" w:eastAsia="ko-KR"/>
        </w:rPr>
        <w:t>-</w:t>
      </w:r>
      <w:r>
        <w:rPr>
          <w:rFonts w:eastAsiaTheme="minorEastAsia"/>
          <w:lang w:val="en-US" w:eastAsia="ko-KR"/>
        </w:rPr>
        <w:tab/>
        <w:t>Whether non-SDT data not arrived at PDCP is visible to MAC.</w:t>
      </w:r>
    </w:p>
    <w:p>
      <w:pPr>
        <w:rPr>
          <w:lang w:val="en-US" w:eastAsia="ko-KR"/>
        </w:rPr>
      </w:pPr>
      <w:r>
        <w:rPr>
          <w:rFonts w:hint="eastAsia"/>
          <w:lang w:val="en-US" w:eastAsia="ko-KR"/>
        </w:rPr>
        <w:t xml:space="preserve">For the first issue, we think </w:t>
      </w:r>
      <w:r>
        <w:rPr>
          <w:lang w:val="en-US" w:eastAsia="ko-KR"/>
        </w:rPr>
        <w:t>the non-SDT data generated in NAS does not arrive at the PDCP. When the non-SDT data is generated in NAS, the NAS provides indication to RRC to request making RRC connection. The NAS will submit the non-SDT data only after it receives an indication from RRC that suspended RRC connection is resumed. The RRC provides this indication to NAS when RRCResume message is received. Thus, until the RRCResume message is received, the non-SDT data is stored in NAS.</w:t>
      </w:r>
    </w:p>
    <w:p>
      <w:pPr>
        <w:rPr>
          <w:b/>
          <w:lang w:val="en-US" w:eastAsia="ko-KR"/>
        </w:rPr>
      </w:pPr>
      <w:r>
        <w:rPr>
          <w:rFonts w:hint="eastAsia"/>
          <w:b/>
          <w:lang w:val="en-US" w:eastAsia="ko-KR"/>
        </w:rPr>
        <w:t xml:space="preserve">Proposal 1: </w:t>
      </w:r>
      <w:r>
        <w:rPr>
          <w:b/>
          <w:lang w:val="en-US" w:eastAsia="ko-KR"/>
        </w:rPr>
        <w:t>RAN2 confirms that n</w:t>
      </w:r>
      <w:r>
        <w:rPr>
          <w:rFonts w:hint="eastAsia"/>
          <w:b/>
          <w:lang w:val="en-US" w:eastAsia="ko-KR"/>
        </w:rPr>
        <w:t xml:space="preserve">on-SDT data does not arrive at </w:t>
      </w:r>
      <w:r>
        <w:rPr>
          <w:b/>
          <w:lang w:val="en-US" w:eastAsia="ko-KR"/>
        </w:rPr>
        <w:t>the PDCP in RRC_INACTIVE.</w:t>
      </w:r>
    </w:p>
    <w:p>
      <w:pPr>
        <w:rPr>
          <w:lang w:val="en-US" w:eastAsia="ko-KR"/>
        </w:rPr>
      </w:pPr>
      <w:r>
        <w:rPr>
          <w:lang w:val="en-US" w:eastAsia="ko-KR"/>
        </w:rPr>
        <w:t>If the non-SDT data is stored in NAS, the next question is whether the amount of non-SDT data is visible to MAC. Our answer to this question is NO, i.e. the amount of non-SDT data stored in NAS is not visible to MAC.</w:t>
      </w:r>
    </w:p>
    <w:p>
      <w:pPr>
        <w:rPr>
          <w:lang w:val="en-US" w:eastAsia="ko-KR"/>
        </w:rPr>
      </w:pPr>
      <w:r>
        <w:rPr>
          <w:rFonts w:hint="eastAsia"/>
          <w:lang w:val="en-US" w:eastAsia="ko-KR"/>
        </w:rPr>
        <w:t>During the e-mail discussion</w:t>
      </w:r>
      <w:r>
        <w:rPr>
          <w:lang w:val="en-US" w:eastAsia="ko-KR"/>
        </w:rPr>
        <w:t xml:space="preserve"> </w:t>
      </w:r>
      <w:r>
        <w:rPr>
          <w:rFonts w:hint="eastAsia"/>
          <w:lang w:val="en-US" w:eastAsia="ko-KR"/>
        </w:rPr>
        <w:t>Post113e#502</w:t>
      </w:r>
      <w:r>
        <w:rPr>
          <w:lang w:val="en-US" w:eastAsia="ko-KR"/>
        </w:rPr>
        <w:t>, t</w:t>
      </w:r>
      <w:r>
        <w:rPr>
          <w:rFonts w:hint="eastAsia"/>
          <w:lang w:val="en-US" w:eastAsia="ko-KR"/>
        </w:rPr>
        <w:t>he rapporteur</w:t>
      </w:r>
      <w:r>
        <w:rPr>
          <w:lang w:val="en-US" w:eastAsia="ko-KR"/>
        </w:rPr>
        <w:t xml:space="preserve"> assessed that it is visible to MAC based on the following LTE text.</w:t>
      </w:r>
    </w:p>
    <w:tbl>
      <w:tblPr>
        <w:tblStyle w:val="ab"/>
        <w:tblW w:w="0" w:type="auto"/>
        <w:tblLook w:val="04A0" w:firstRow="1" w:lastRow="0" w:firstColumn="1" w:lastColumn="0" w:noHBand="0" w:noVBand="1"/>
      </w:tblPr>
      <w:tblGrid>
        <w:gridCol w:w="9631"/>
      </w:tblGrid>
      <w:tr>
        <w:tc>
          <w:tcPr>
            <w:tcW w:w="15867" w:type="dxa"/>
          </w:tcPr>
          <w:p>
            <w:pPr>
              <w:pStyle w:val="3"/>
              <w:ind w:left="720" w:firstLineChars="0" w:hanging="720"/>
            </w:pPr>
            <w:r>
              <w:lastRenderedPageBreak/>
              <w:t>5.4.5</w:t>
            </w:r>
            <w:r>
              <w:rPr>
                <w:szCs w:val="24"/>
              </w:rPr>
              <w:tab/>
            </w:r>
            <w:r>
              <w:t>Buffer Status Reporting</w:t>
            </w:r>
          </w:p>
          <w:p>
            <w:pPr>
              <w:rPr>
                <w:highlight w:val="yellow"/>
              </w:rPr>
            </w:pPr>
            <w:r>
              <w:rPr>
                <w:highlight w:val="yellow"/>
              </w:rPr>
              <w:t>[OMITTED PART]</w:t>
            </w:r>
          </w:p>
          <w:p>
            <w:pPr>
              <w:snapToGrid w:val="0"/>
              <w:rPr>
                <w:rFonts w:cs="Arial"/>
                <w:snapToGrid w:val="0"/>
              </w:rPr>
            </w:pPr>
            <w:r>
              <w:t xml:space="preserve">For the Buffer Status reporting procedure, the MAC entity shall consider all radio bearers which are not suspended and </w:t>
            </w:r>
            <w:r>
              <w:rPr>
                <w:highlight w:val="yellow"/>
              </w:rPr>
              <w:t>may consider radio bearers which are suspended</w:t>
            </w:r>
            <w:r>
              <w:t>.</w:t>
            </w:r>
          </w:p>
        </w:tc>
      </w:tr>
    </w:tbl>
    <w:p>
      <w:pPr>
        <w:rPr>
          <w:sz w:val="2"/>
          <w:szCs w:val="2"/>
          <w:lang w:eastAsia="ko-KR"/>
        </w:rPr>
      </w:pPr>
    </w:p>
    <w:p>
      <w:pPr>
        <w:rPr>
          <w:lang w:val="en-US" w:eastAsia="ko-KR"/>
        </w:rPr>
      </w:pPr>
      <w:r>
        <w:rPr>
          <w:rFonts w:hint="eastAsia"/>
          <w:lang w:val="en-US" w:eastAsia="ko-KR"/>
        </w:rPr>
        <w:t xml:space="preserve">However, </w:t>
      </w:r>
      <w:r>
        <w:rPr>
          <w:lang w:val="en-US" w:eastAsia="ko-KR"/>
        </w:rPr>
        <w:t>this text only talks about what shall be considered in BSR. If the non-SDT data arrives at the PDCP layer of the suspended RB, the amount of the non-SDT data may be considered in BS calculation. However, if the non-SDT data does not arrive at PDCP, the amount is not considered in BS calculation.</w:t>
      </w:r>
    </w:p>
    <w:p>
      <w:pPr>
        <w:rPr>
          <w:lang w:val="en-US" w:eastAsia="ko-KR"/>
        </w:rPr>
      </w:pPr>
      <w:r>
        <w:rPr>
          <w:rFonts w:hint="eastAsia"/>
          <w:lang w:val="en-US" w:eastAsia="ko-KR"/>
        </w:rPr>
        <w:t>The quoted text is included in LTE MAC specification from Rel-8</w:t>
      </w:r>
      <w:r>
        <w:rPr>
          <w:lang w:val="en-US" w:eastAsia="ko-KR"/>
        </w:rPr>
        <w:t xml:space="preserve"> (see </w:t>
      </w:r>
      <w:r>
        <w:t>[2]</w:t>
      </w:r>
      <w:bookmarkStart w:id="2" w:name="_GoBack"/>
      <w:bookmarkEnd w:id="2"/>
      <w:r>
        <w:rPr>
          <w:lang w:val="en-US" w:eastAsia="ko-KR"/>
        </w:rPr>
        <w:t>)</w:t>
      </w:r>
      <w:r>
        <w:rPr>
          <w:rFonts w:hint="eastAsia"/>
          <w:lang w:val="en-US" w:eastAsia="ko-KR"/>
        </w:rPr>
        <w:t xml:space="preserve">. </w:t>
      </w:r>
      <w:r>
        <w:rPr>
          <w:lang w:val="en-US" w:eastAsia="ko-KR"/>
        </w:rPr>
        <w:t>The reason to add “suspended RB” for BSR is that during handover, RBs are suspended, but there may be unacknowledged or untransmitted PDCP SDUs in the PDCP entity of the suspended RBs. The quoted text means that those unacknowledged or untransmitted PDCP SDUs should be considered in BS calculation. It does not mean that upper layer data can arrive at suspended RB.</w:t>
      </w:r>
    </w:p>
    <w:p>
      <w:pPr>
        <w:rPr>
          <w:lang w:val="en-US" w:eastAsia="ko-KR"/>
        </w:rPr>
      </w:pPr>
      <w:r>
        <w:rPr>
          <w:rFonts w:hint="eastAsia"/>
          <w:lang w:val="en-US" w:eastAsia="ko-KR"/>
        </w:rPr>
        <w:t xml:space="preserve">Note that for NB-IoT, </w:t>
      </w:r>
      <w:r>
        <w:rPr>
          <w:lang w:val="en-US" w:eastAsia="ko-KR"/>
        </w:rPr>
        <w:t xml:space="preserve">to consider UL data stored in RRC layer, a new MAC CE, called DPR (Data Volume and Power Headroom Report) MAC CE, is introduced, as shown below. </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4"/>
              <w:keepLines/>
              <w:overflowPunct w:val="0"/>
              <w:autoSpaceDE w:val="0"/>
              <w:autoSpaceDN w:val="0"/>
              <w:adjustRightInd w:val="0"/>
              <w:spacing w:before="120" w:line="240" w:lineRule="auto"/>
              <w:ind w:leftChars="0" w:left="1418" w:firstLineChars="0" w:hanging="1418"/>
              <w:textAlignment w:val="baseline"/>
              <w:rPr>
                <w:noProof/>
              </w:rPr>
            </w:pPr>
            <w:bookmarkStart w:id="3" w:name="_Toc29243043"/>
            <w:bookmarkStart w:id="4" w:name="_Toc37256305"/>
            <w:bookmarkStart w:id="5" w:name="_Toc37256459"/>
            <w:bookmarkStart w:id="6" w:name="_Toc46500398"/>
            <w:bookmarkStart w:id="7" w:name="_Toc52536307"/>
            <w:bookmarkStart w:id="8" w:name="_Toc67934395"/>
            <w:r>
              <w:rPr>
                <w:rFonts w:ascii="Arial" w:hAnsi="Arial"/>
                <w:b w:val="0"/>
                <w:bCs w:val="0"/>
                <w:noProof/>
                <w:sz w:val="24"/>
                <w:lang w:eastAsia="ja-JP"/>
              </w:rPr>
              <w:t>6.1.3.10</w:t>
            </w:r>
            <w:r>
              <w:rPr>
                <w:rFonts w:ascii="Arial" w:hAnsi="Arial"/>
                <w:b w:val="0"/>
                <w:bCs w:val="0"/>
                <w:noProof/>
                <w:sz w:val="24"/>
                <w:lang w:eastAsia="ja-JP"/>
              </w:rPr>
              <w:tab/>
              <w:t>Data Volume and Power Headroom Report MAC Control Element</w:t>
            </w:r>
            <w:bookmarkEnd w:id="3"/>
            <w:bookmarkEnd w:id="4"/>
            <w:bookmarkEnd w:id="5"/>
            <w:bookmarkEnd w:id="6"/>
            <w:bookmarkEnd w:id="7"/>
            <w:bookmarkEnd w:id="8"/>
          </w:p>
          <w:p>
            <w:pPr>
              <w:rPr>
                <w:rFonts w:eastAsia="SimSun"/>
              </w:rPr>
            </w:pPr>
            <w:r>
              <w:rPr>
                <w:rFonts w:eastAsia="SimSun"/>
              </w:rPr>
              <w:t xml:space="preserve">The Data Volume and Power Headroom Report (DPR) MAC control element is identified by the MAC PDU subheader used for the CCCH MAC SDU, as specified in table 6.2.1-2. It does not add any additional subheader and is always placed before the CCCH MAC SDU. </w:t>
            </w:r>
            <w:r>
              <w:t>DPR MAC control element is not included in the calculation of the L field in the MAC PDU subheader for the CCCH MAC SDU.</w:t>
            </w:r>
          </w:p>
          <w:p>
            <w:r>
              <w:rPr>
                <w:rFonts w:eastAsia="SimSun"/>
              </w:rPr>
              <w:t>It has a fixed size and consists of a single octet defined as follows (figures 6.1.3.10-1 and 6.1.3.10-1a):</w:t>
            </w:r>
          </w:p>
          <w:p>
            <w:pPr>
              <w:pStyle w:val="B1"/>
              <w:rPr>
                <w:rFonts w:eastAsia="SimSun"/>
              </w:rPr>
            </w:pPr>
            <w:r>
              <w:t>-</w:t>
            </w:r>
            <w:r>
              <w:tab/>
              <w:t xml:space="preserve">Data Volume (DV): The Data Volume field identifies the total amount of data available across all logical channels and of data not yet associated with a logical channel after all MAC PDUs for the TTI have been built. The amount of data is indicated in number of bytes. </w:t>
            </w:r>
            <w:r>
              <w:rPr>
                <w:highlight w:val="yellow"/>
              </w:rPr>
              <w:t>It</w:t>
            </w:r>
            <w:r>
              <w:rPr>
                <w:rFonts w:eastAsia="SimSun"/>
                <w:highlight w:val="yellow"/>
              </w:rPr>
              <w:t xml:space="preserve"> shall include all data that is available for transmission in the RLC layer, in the PDCP layer, and in the RRC layer; the definition of what data shall be considered as available for transmission is specified in TS 36.322 [3], TS 36.323 [4] and TS 36.331 [8] respectively.</w:t>
            </w:r>
            <w:r>
              <w:rPr>
                <w:rFonts w:eastAsia="SimSun"/>
              </w:rPr>
              <w:t xml:space="preserve"> </w:t>
            </w:r>
            <w:r>
              <w:t>The size of the RLC and MAC headers are not considered in the buffer size computation. The length of this field is 4 bits. The values taken by the Data Volume field are shown in Table 6.1.3.10-1;</w:t>
            </w:r>
          </w:p>
          <w:p>
            <w:pPr>
              <w:rPr>
                <w:lang w:eastAsia="ko-KR"/>
              </w:rPr>
            </w:pPr>
          </w:p>
        </w:tc>
      </w:tr>
    </w:tbl>
    <w:p>
      <w:pPr>
        <w:rPr>
          <w:sz w:val="2"/>
          <w:szCs w:val="2"/>
          <w:lang w:val="en-US" w:eastAsia="ko-KR"/>
        </w:rPr>
      </w:pPr>
    </w:p>
    <w:p>
      <w:pPr>
        <w:rPr>
          <w:lang w:val="en-US" w:eastAsia="ko-KR"/>
        </w:rPr>
      </w:pPr>
      <w:r>
        <w:rPr>
          <w:lang w:val="en-US" w:eastAsia="ko-KR"/>
        </w:rPr>
        <w:t>This is another evidence that the BSR considers only UL data stored in PDCP and RLC layer. If BSR should consider UL data stored in NAS, it should be explicitly specified in MAC specification.</w:t>
      </w:r>
    </w:p>
    <w:p>
      <w:pPr>
        <w:rPr>
          <w:b/>
          <w:lang w:val="en-US" w:eastAsia="ko-KR"/>
        </w:rPr>
      </w:pPr>
      <w:r>
        <w:rPr>
          <w:rFonts w:hint="eastAsia"/>
          <w:b/>
          <w:lang w:val="en-US" w:eastAsia="ko-KR"/>
        </w:rPr>
        <w:t xml:space="preserve">Proposal </w:t>
      </w:r>
      <w:r>
        <w:rPr>
          <w:b/>
          <w:lang w:val="en-US" w:eastAsia="ko-KR"/>
        </w:rPr>
        <w:t>2</w:t>
      </w:r>
      <w:r>
        <w:rPr>
          <w:rFonts w:hint="eastAsia"/>
          <w:b/>
          <w:lang w:val="en-US" w:eastAsia="ko-KR"/>
        </w:rPr>
        <w:t xml:space="preserve">: </w:t>
      </w:r>
      <w:r>
        <w:rPr>
          <w:b/>
          <w:lang w:val="en-US" w:eastAsia="ko-KR"/>
        </w:rPr>
        <w:t>RAN2 confirms that BSR does not consider UL data stored in NAS.</w:t>
      </w:r>
    </w:p>
    <w:p>
      <w:pPr>
        <w:rPr>
          <w:lang w:val="en-US" w:eastAsia="ko-KR"/>
        </w:rPr>
      </w:pPr>
    </w:p>
    <w:p>
      <w:pPr>
        <w:pStyle w:val="2"/>
      </w:pPr>
      <w:r>
        <w:rPr>
          <w:rFonts w:hint="eastAsia"/>
        </w:rPr>
        <w:t>2.</w:t>
      </w:r>
      <w:r>
        <w:t>2</w:t>
      </w:r>
      <w:r>
        <w:rPr>
          <w:rFonts w:hint="eastAsia"/>
        </w:rPr>
        <w:t xml:space="preserve"> </w:t>
      </w:r>
      <w:r>
        <w:tab/>
        <w:t>Whether DCCH can be used to indicate arrival of data over non-SDT RBs</w:t>
      </w:r>
    </w:p>
    <w:p>
      <w:pPr>
        <w:rPr>
          <w:lang w:val="en-US" w:eastAsia="ko-KR"/>
        </w:rPr>
      </w:pPr>
      <w:r>
        <w:rPr>
          <w:rFonts w:hint="eastAsia"/>
          <w:lang w:val="en-US" w:eastAsia="ko-KR"/>
        </w:rPr>
        <w:t xml:space="preserve">During SDT procedure, it is possible that non-SDT data is generated in NAS. </w:t>
      </w:r>
      <w:r>
        <w:rPr>
          <w:lang w:val="en-US" w:eastAsia="ko-KR"/>
        </w:rPr>
        <w:t>Multiple options were discussed in Post113e#502 e-mail discussion, and the rapporteur suggests to go with DCCH option, i.e. when non-SDT data is generated during SDT procedure, the UE sends a DCCH indication.</w:t>
      </w:r>
    </w:p>
    <w:p>
      <w:pPr>
        <w:rPr>
          <w:lang w:val="en-US" w:eastAsia="ko-KR"/>
        </w:rPr>
      </w:pPr>
      <w:r>
        <w:rPr>
          <w:rFonts w:hint="eastAsia"/>
          <w:lang w:val="en-US" w:eastAsia="ko-KR"/>
        </w:rPr>
        <w:t xml:space="preserve">The DCCH option may work, but following issues should be discussed before introducing </w:t>
      </w:r>
      <w:r>
        <w:rPr>
          <w:lang w:val="en-US" w:eastAsia="ko-KR"/>
        </w:rPr>
        <w:t>this option.</w:t>
      </w:r>
    </w:p>
    <w:p>
      <w:pPr>
        <w:rPr>
          <w:lang w:val="en-US" w:eastAsia="ko-KR"/>
        </w:rPr>
      </w:pPr>
      <w:r>
        <w:rPr>
          <w:lang w:val="en-US" w:eastAsia="ko-KR"/>
        </w:rPr>
        <w:t>First, it should be noted that the UE has to generate CCCH (i.e. RRCResumeRequest) message if there is no on-going SDT procedure. This is the legacy behavior, and there is no doubt on it.</w:t>
      </w:r>
    </w:p>
    <w:p>
      <w:pPr>
        <w:rPr>
          <w:lang w:val="en-US" w:eastAsia="ko-KR"/>
        </w:rPr>
      </w:pPr>
      <w:r>
        <w:rPr>
          <w:lang w:val="en-US" w:eastAsia="ko-KR"/>
        </w:rPr>
        <w:lastRenderedPageBreak/>
        <w:t>If a DCCH indication is introduced, the RRC should decide which message to generate depending on whether there is on-going SDT procedure or not. It means that two different RRC behaviors need to be defined for the same event. Moreover, the RRC needs to check the current status of SDT procedure.</w:t>
      </w:r>
    </w:p>
    <w:p>
      <w:pPr>
        <w:rPr>
          <w:b/>
          <w:lang w:val="en-US" w:eastAsia="ko-KR"/>
        </w:rPr>
      </w:pPr>
      <w:r>
        <w:rPr>
          <w:rFonts w:hint="eastAsia"/>
          <w:b/>
          <w:lang w:val="en-US" w:eastAsia="ko-KR"/>
        </w:rPr>
        <w:t xml:space="preserve">Observation 1: </w:t>
      </w:r>
      <w:r>
        <w:rPr>
          <w:b/>
          <w:lang w:val="en-US" w:eastAsia="ko-KR"/>
        </w:rPr>
        <w:t>If a DCCH indication is introduced, two different RRC behaviors need to be defined for the same event (i.e. non-SDT data generation), and the RRC needs to check the current status of SDT procedure.</w:t>
      </w:r>
    </w:p>
    <w:p>
      <w:pPr>
        <w:rPr>
          <w:lang w:val="en-US" w:eastAsia="ko-KR"/>
        </w:rPr>
      </w:pPr>
      <w:r>
        <w:rPr>
          <w:rFonts w:hint="eastAsia"/>
          <w:lang w:val="en-US" w:eastAsia="ko-KR"/>
        </w:rPr>
        <w:t xml:space="preserve">Secondly, even if RRC generates the DCCH indication, it may not be transmitted </w:t>
      </w:r>
      <w:r>
        <w:rPr>
          <w:lang w:val="en-US" w:eastAsia="ko-KR"/>
        </w:rPr>
        <w:t>duri</w:t>
      </w:r>
      <w:r>
        <w:rPr>
          <w:rFonts w:hint="eastAsia"/>
          <w:lang w:val="en-US" w:eastAsia="ko-KR"/>
        </w:rPr>
        <w:t xml:space="preserve">ng SDT procedure. </w:t>
      </w:r>
    </w:p>
    <w:p>
      <w:pPr>
        <w:rPr>
          <w:lang w:val="en-US" w:eastAsia="ko-KR"/>
        </w:rPr>
      </w:pPr>
      <w:r>
        <w:rPr>
          <w:lang w:val="en-US" w:eastAsia="ko-KR"/>
        </w:rPr>
        <w:t>It is assumed that the SDT procedure is terminated when the UE receives RRCRelease message. Then, there is a time interval between last SDT data transmission and RRCRelease message reception. If the DCCH indication is generated within this time interval, the DCCH indication cannot be transmitted within the SDT procedure, because the network does not know the UE’s generation of DCCH indication and does not provide UL grant for DCCH indication.</w:t>
      </w:r>
    </w:p>
    <w:p>
      <w:pPr>
        <w:rPr>
          <w:rFonts w:eastAsiaTheme="minorEastAsia"/>
          <w:lang w:val="en-US" w:eastAsia="ko-KR"/>
        </w:rPr>
      </w:pPr>
      <w:r>
        <w:rPr>
          <w:lang w:val="en-US" w:eastAsia="ko-KR"/>
        </w:rPr>
        <w:t>If the SDT procedure is terminated while there is DCCH indication stored in L2 buffer, t</w:t>
      </w:r>
      <w:r>
        <w:rPr>
          <w:rFonts w:eastAsiaTheme="minorEastAsia" w:hint="eastAsia"/>
          <w:lang w:val="en-US" w:eastAsia="ko-KR"/>
        </w:rPr>
        <w:t xml:space="preserve">he UE </w:t>
      </w:r>
      <w:r>
        <w:rPr>
          <w:rFonts w:eastAsiaTheme="minorEastAsia"/>
          <w:lang w:val="en-US" w:eastAsia="ko-KR"/>
        </w:rPr>
        <w:t xml:space="preserve">does not </w:t>
      </w:r>
      <w:r>
        <w:rPr>
          <w:rFonts w:eastAsiaTheme="minorEastAsia" w:hint="eastAsia"/>
          <w:lang w:val="en-US" w:eastAsia="ko-KR"/>
        </w:rPr>
        <w:t xml:space="preserve">trigger </w:t>
      </w:r>
      <w:r>
        <w:rPr>
          <w:rFonts w:eastAsiaTheme="minorEastAsia"/>
          <w:lang w:val="en-US" w:eastAsia="ko-KR"/>
        </w:rPr>
        <w:t xml:space="preserve">RRCResume procedure after SDT procedure because the UE has already generated DCCH indication. </w:t>
      </w:r>
    </w:p>
    <w:p>
      <w:pPr>
        <w:rPr>
          <w:rFonts w:eastAsiaTheme="minorEastAsia"/>
          <w:lang w:val="en-US" w:eastAsia="ko-KR"/>
        </w:rPr>
      </w:pPr>
      <w:r>
        <w:rPr>
          <w:rFonts w:eastAsiaTheme="minorEastAsia"/>
          <w:lang w:val="en-US" w:eastAsia="ko-KR"/>
        </w:rPr>
        <w:t>One may think that the DCCH indication may trigger BSR, and thus RA procedure may be triggered after SDT procedure. However, as the DCCH indication is ciphered by the old security key, it cannot be deciphered by the network. Moreover, the UE has to generate CCCH message and include it in the Msg3/A in RA procedure for the identification of the UE.</w:t>
      </w:r>
    </w:p>
    <w:p>
      <w:pPr>
        <w:rPr>
          <w:rFonts w:eastAsiaTheme="minorEastAsia"/>
          <w:lang w:val="en-US" w:eastAsia="ko-KR"/>
        </w:rPr>
      </w:pPr>
      <w:r>
        <w:rPr>
          <w:rFonts w:eastAsiaTheme="minorEastAsia"/>
          <w:lang w:val="en-US" w:eastAsia="ko-KR"/>
        </w:rPr>
        <w:t>Therefore, if the RRC generates the DCCH indication during the SDT procedure, the UE must transmit it within the same SDT procedure. If the UE determines that the generated DCCH indication cannot be transmitted within the SDT procedure, the UE should trigger another RRCResume procedure.</w:t>
      </w:r>
    </w:p>
    <w:p>
      <w:pPr>
        <w:rPr>
          <w:b/>
          <w:lang w:val="en-US" w:eastAsia="ko-KR"/>
        </w:rPr>
      </w:pPr>
      <w:r>
        <w:rPr>
          <w:rFonts w:eastAsiaTheme="minorEastAsia" w:hint="eastAsia"/>
          <w:b/>
          <w:lang w:val="en-US" w:eastAsia="ko-KR"/>
        </w:rPr>
        <w:t xml:space="preserve">Obervation 2: </w:t>
      </w:r>
      <w:r>
        <w:rPr>
          <w:b/>
          <w:lang w:val="en-US" w:eastAsia="ko-KR"/>
        </w:rPr>
        <w:t>If a DCCH indication generated during SDT proceudure is not transmitted until the SDT procedure is terminated, additional mechanism needs to be considered to ensure making RRC connection.</w:t>
      </w:r>
    </w:p>
    <w:p>
      <w:pPr>
        <w:rPr>
          <w:lang w:val="en-US" w:eastAsia="ko-KR"/>
        </w:rPr>
      </w:pPr>
      <w:r>
        <w:rPr>
          <w:rFonts w:hint="eastAsia"/>
          <w:lang w:val="en-US" w:eastAsia="ko-KR"/>
        </w:rPr>
        <w:t xml:space="preserve">Based on the above observations, we think DCCH </w:t>
      </w:r>
      <w:r>
        <w:rPr>
          <w:lang w:val="en-US" w:eastAsia="ko-KR"/>
        </w:rPr>
        <w:t>option is not so simple as expected. Before making decision on DCCH option, we propose to discuss further details, at least on the points addressed above.</w:t>
      </w:r>
    </w:p>
    <w:p>
      <w:pPr>
        <w:rPr>
          <w:b/>
          <w:lang w:val="en-US" w:eastAsia="ko-KR"/>
        </w:rPr>
      </w:pPr>
      <w:r>
        <w:rPr>
          <w:b/>
          <w:lang w:val="en-US" w:eastAsia="ko-KR"/>
        </w:rPr>
        <w:t>Proposal 3: RAN2 discuss further details on DCCH before introducing it.</w:t>
      </w:r>
    </w:p>
    <w:p>
      <w:pPr>
        <w:rPr>
          <w:lang w:val="en-US" w:eastAsia="ko-KR"/>
        </w:rPr>
      </w:pPr>
      <w:r>
        <w:rPr>
          <w:rFonts w:hint="eastAsia"/>
          <w:lang w:val="en-US" w:eastAsia="ko-KR"/>
        </w:rPr>
        <w:t>Last but not least, we think CCCH option is baseline, and should be supported in any case.</w:t>
      </w:r>
      <w:r>
        <w:rPr>
          <w:lang w:val="en-US" w:eastAsia="ko-KR"/>
        </w:rPr>
        <w:t xml:space="preserve"> The UE should be allowed to stop the on-going SDT procedure and proceed with RRCResume procedure, if non-SDT data is generated during SDT procedure. Other mechanism such as DCCH indication should be considered as an optional mechanism on top of the CCCH option.</w:t>
      </w:r>
    </w:p>
    <w:p>
      <w:pPr>
        <w:rPr>
          <w:b/>
          <w:lang w:val="en-US" w:eastAsia="ko-KR"/>
        </w:rPr>
      </w:pPr>
      <w:r>
        <w:rPr>
          <w:b/>
          <w:lang w:val="en-US" w:eastAsia="ko-KR"/>
        </w:rPr>
        <w:t xml:space="preserve">Proposal 4: Even if DCCH indication is introduced, the UE should be allowed to stop the on-going SDT procedure and proceed with RRCResume procedure, if non-SDT data is generated during SDT procedure. When to send DCCH indication instead of triggering another RRCResume procedure needs further discussion. </w:t>
      </w:r>
    </w:p>
    <w:p>
      <w:pPr>
        <w:rPr>
          <w:lang w:val="en-US" w:eastAsia="ko-KR"/>
        </w:rPr>
      </w:pPr>
    </w:p>
    <w:p>
      <w:pPr>
        <w:pStyle w:val="1"/>
        <w:rPr>
          <w:lang w:val="en-US"/>
        </w:rPr>
      </w:pPr>
      <w:r>
        <w:rPr>
          <w:lang w:val="en-US"/>
        </w:rPr>
        <w:t>3.</w:t>
      </w:r>
      <w:r>
        <w:rPr>
          <w:lang w:val="en-US"/>
        </w:rPr>
        <w:tab/>
        <w:t>Proposals</w:t>
      </w:r>
    </w:p>
    <w:p>
      <w:pPr>
        <w:rPr>
          <w:lang w:val="en-US" w:eastAsia="ko-KR"/>
        </w:rPr>
      </w:pPr>
      <w:r>
        <w:rPr>
          <w:rFonts w:hint="eastAsia"/>
          <w:lang w:val="en-US" w:eastAsia="ko-KR"/>
        </w:rPr>
        <w:t>For the non-SDT data visibility to MAC, we have following proposals:</w:t>
      </w:r>
    </w:p>
    <w:p>
      <w:pPr>
        <w:rPr>
          <w:lang w:val="en-US" w:eastAsia="ko-KR"/>
        </w:rPr>
      </w:pPr>
      <w:r>
        <w:rPr>
          <w:rFonts w:hint="eastAsia"/>
          <w:b/>
          <w:lang w:val="en-US" w:eastAsia="ko-KR"/>
        </w:rPr>
        <w:t xml:space="preserve">Proposal 1: </w:t>
      </w:r>
      <w:r>
        <w:rPr>
          <w:b/>
          <w:lang w:val="en-US" w:eastAsia="ko-KR"/>
        </w:rPr>
        <w:t>RAN2 confirms that n</w:t>
      </w:r>
      <w:r>
        <w:rPr>
          <w:rFonts w:hint="eastAsia"/>
          <w:b/>
          <w:lang w:val="en-US" w:eastAsia="ko-KR"/>
        </w:rPr>
        <w:t xml:space="preserve">on-SDT data does not arrive at </w:t>
      </w:r>
      <w:r>
        <w:rPr>
          <w:b/>
          <w:lang w:val="en-US" w:eastAsia="ko-KR"/>
        </w:rPr>
        <w:t>the PDCP in RRC_INACTIVE.</w:t>
      </w:r>
    </w:p>
    <w:p>
      <w:pPr>
        <w:rPr>
          <w:b/>
          <w:lang w:val="en-US" w:eastAsia="ko-KR"/>
        </w:rPr>
      </w:pPr>
      <w:r>
        <w:rPr>
          <w:rFonts w:hint="eastAsia"/>
          <w:b/>
          <w:lang w:val="en-US" w:eastAsia="ko-KR"/>
        </w:rPr>
        <w:t xml:space="preserve">Proposal </w:t>
      </w:r>
      <w:r>
        <w:rPr>
          <w:b/>
          <w:lang w:val="en-US" w:eastAsia="ko-KR"/>
        </w:rPr>
        <w:t>2</w:t>
      </w:r>
      <w:r>
        <w:rPr>
          <w:rFonts w:hint="eastAsia"/>
          <w:b/>
          <w:lang w:val="en-US" w:eastAsia="ko-KR"/>
        </w:rPr>
        <w:t xml:space="preserve">: </w:t>
      </w:r>
      <w:r>
        <w:rPr>
          <w:b/>
          <w:lang w:val="en-US" w:eastAsia="ko-KR"/>
        </w:rPr>
        <w:t>RAN2 confirms that BSR does not consider UL data stored in NAS.</w:t>
      </w:r>
    </w:p>
    <w:p>
      <w:pPr>
        <w:rPr>
          <w:lang w:val="en-US" w:eastAsia="ko-KR"/>
        </w:rPr>
      </w:pPr>
    </w:p>
    <w:p>
      <w:pPr>
        <w:rPr>
          <w:lang w:val="en-US" w:eastAsia="ko-KR"/>
        </w:rPr>
      </w:pPr>
      <w:r>
        <w:rPr>
          <w:rFonts w:hint="eastAsia"/>
          <w:lang w:val="en-US" w:eastAsia="ko-KR"/>
        </w:rPr>
        <w:t>For the non-SDT data indication during SDT procedure, we have following observations and proposals:</w:t>
      </w:r>
    </w:p>
    <w:p>
      <w:pPr>
        <w:rPr>
          <w:b/>
          <w:lang w:val="en-US" w:eastAsia="ko-KR"/>
        </w:rPr>
      </w:pPr>
      <w:r>
        <w:rPr>
          <w:rFonts w:hint="eastAsia"/>
          <w:b/>
          <w:lang w:val="en-US" w:eastAsia="ko-KR"/>
        </w:rPr>
        <w:t xml:space="preserve">Observation 1: </w:t>
      </w:r>
      <w:r>
        <w:rPr>
          <w:b/>
          <w:lang w:val="en-US" w:eastAsia="ko-KR"/>
        </w:rPr>
        <w:t>If a DCCH indication is introduced, two different RRC behaviors need to be defined for the same event (i.e. non-SDT data generation), and the RRC needs to check the current status of SDT procedure.</w:t>
      </w:r>
    </w:p>
    <w:p>
      <w:pPr>
        <w:rPr>
          <w:b/>
          <w:lang w:val="en-US" w:eastAsia="ko-KR"/>
        </w:rPr>
      </w:pPr>
      <w:r>
        <w:rPr>
          <w:rFonts w:eastAsiaTheme="minorEastAsia" w:hint="eastAsia"/>
          <w:b/>
          <w:lang w:val="en-US" w:eastAsia="ko-KR"/>
        </w:rPr>
        <w:lastRenderedPageBreak/>
        <w:t xml:space="preserve">Obervation 2: </w:t>
      </w:r>
      <w:r>
        <w:rPr>
          <w:b/>
          <w:lang w:val="en-US" w:eastAsia="ko-KR"/>
        </w:rPr>
        <w:t>If a DCCH indication generated during SDT proceudure is not transmitted until the SDT procedure is terminated, additional mechanism needs to be considered to ensure making RRC connection.</w:t>
      </w:r>
    </w:p>
    <w:p>
      <w:pPr>
        <w:rPr>
          <w:lang w:val="en-US" w:eastAsia="ko-KR"/>
        </w:rPr>
      </w:pPr>
      <w:r>
        <w:rPr>
          <w:b/>
          <w:lang w:val="en-US" w:eastAsia="ko-KR"/>
        </w:rPr>
        <w:t>Proposal 3: RAN2 discuss further details on DCCH before introducing it.</w:t>
      </w:r>
    </w:p>
    <w:p>
      <w:pPr>
        <w:rPr>
          <w:b/>
          <w:lang w:val="en-US" w:eastAsia="ko-KR"/>
        </w:rPr>
      </w:pPr>
      <w:r>
        <w:rPr>
          <w:b/>
          <w:lang w:val="en-US" w:eastAsia="ko-KR"/>
        </w:rPr>
        <w:t xml:space="preserve">Proposal 4: Even if DCCH indication is introduced, the UE should be allowed to stop the on-going SDT procedure and proceed with RRCResume procedure, if non-SDT data is generated during SDT procedure. When to send DCCH indication instead of triggering another RRCResume procedure needs further discussion. </w:t>
      </w:r>
    </w:p>
    <w:p>
      <w:pPr>
        <w:rPr>
          <w:lang w:val="en-US" w:eastAsia="ko-KR"/>
        </w:rPr>
      </w:pPr>
    </w:p>
    <w:p>
      <w:pPr>
        <w:pStyle w:val="1"/>
        <w:rPr>
          <w:lang w:val="en-US"/>
        </w:rPr>
      </w:pPr>
      <w:r>
        <w:rPr>
          <w:lang w:val="en-US"/>
        </w:rPr>
        <w:t>References</w:t>
      </w:r>
    </w:p>
    <w:p>
      <w:pPr>
        <w:rPr>
          <w:lang w:val="en-US" w:eastAsia="ko-KR"/>
        </w:rPr>
      </w:pPr>
      <w:r>
        <w:rPr>
          <w:rFonts w:hint="eastAsia"/>
          <w:lang w:val="en-US" w:eastAsia="ko-KR"/>
        </w:rPr>
        <w:t>[1]</w:t>
      </w:r>
      <w:r>
        <w:rPr>
          <w:lang w:val="en-US" w:eastAsia="ko-KR"/>
        </w:rPr>
        <w:t xml:space="preserve"> R2-2103022</w:t>
      </w:r>
      <w:r>
        <w:rPr>
          <w:lang w:val="en-US" w:eastAsia="ko-KR"/>
        </w:rPr>
        <w:tab/>
        <w:t>Summary of General and other control plane open issues for SDT (email: [Post 113-e][502])</w:t>
      </w:r>
      <w:r>
        <w:rPr>
          <w:lang w:val="en-US" w:eastAsia="ko-KR"/>
        </w:rPr>
        <w:tab/>
        <w:t>Rapporteur (ZTE)</w:t>
      </w:r>
    </w:p>
    <w:p>
      <w:pPr>
        <w:rPr>
          <w:lang w:eastAsia="ko-KR"/>
        </w:rPr>
      </w:pPr>
      <w:r>
        <w:rPr>
          <w:lang w:val="en-US" w:eastAsia="ko-KR"/>
        </w:rPr>
        <w:t>[2] R2-086965</w:t>
      </w:r>
      <w:r>
        <w:rPr>
          <w:lang w:val="en-US" w:eastAsia="ko-KR"/>
        </w:rPr>
        <w:tab/>
        <w:t>RB suspension and BSR contents</w:t>
      </w:r>
      <w:r>
        <w:rPr>
          <w:lang w:val="en-US" w:eastAsia="ko-KR"/>
        </w:rPr>
        <w:tab/>
        <w:t>CATT</w:t>
      </w:r>
    </w:p>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4"/>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3699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8673A-88EA-4632-9E2F-F06A76D0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4</Pages>
  <Words>1474</Words>
  <Characters>8405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304</cp:revision>
  <dcterms:created xsi:type="dcterms:W3CDTF">2020-03-04T00:07:00Z</dcterms:created>
  <dcterms:modified xsi:type="dcterms:W3CDTF">2021-04-02T03:55:00Z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